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F5" w:rsidRDefault="00515CF5" w:rsidP="00FC777D">
      <w:pPr>
        <w:pStyle w:val="af6"/>
        <w:spacing w:before="78"/>
        <w:ind w:left="198" w:right="333"/>
        <w:jc w:val="center"/>
      </w:pPr>
      <w:bookmarkStart w:id="0" w:name="OLE_LINK42"/>
      <w:bookmarkStart w:id="1" w:name="OLE_LINK41"/>
      <w:bookmarkStart w:id="2" w:name="OLE_LINK10"/>
      <w:bookmarkStart w:id="3" w:name="OLE_LINK3"/>
      <w:bookmarkStart w:id="4" w:name="OLE_LINK2"/>
      <w:bookmarkStart w:id="5" w:name="OLE_LINK1"/>
      <w:r>
        <w:t>Федеральное государственное автономное образовательное учреждение высшего образования «Российский университет транспорта (МИИТ)»</w:t>
      </w:r>
    </w:p>
    <w:p w:rsidR="00515CF5" w:rsidRDefault="00515CF5" w:rsidP="00FC777D">
      <w:pPr>
        <w:spacing w:after="36"/>
        <w:ind w:left="143"/>
        <w:jc w:val="center"/>
        <w:rPr>
          <w:b/>
        </w:rPr>
      </w:pPr>
    </w:p>
    <w:p w:rsidR="00515CF5" w:rsidRPr="00CF354A" w:rsidRDefault="00515CF5" w:rsidP="00FC777D">
      <w:pPr>
        <w:spacing w:after="36"/>
        <w:ind w:left="143"/>
        <w:jc w:val="center"/>
      </w:pPr>
      <w:r w:rsidRPr="00CF354A">
        <w:rPr>
          <w:b/>
        </w:rPr>
        <w:t xml:space="preserve">Справка </w:t>
      </w:r>
    </w:p>
    <w:p w:rsidR="00515CF5" w:rsidRDefault="00515CF5" w:rsidP="00515CF5">
      <w:pPr>
        <w:jc w:val="center"/>
      </w:pPr>
      <w:r w:rsidRPr="00CF354A">
        <w:t>о материально-техническом обеспечении основной образовательной программы высшего образования – программы специалитета 23.05.04 «Эксплуатация железных дорог.</w:t>
      </w:r>
      <w:r w:rsidR="00EE3822">
        <w:t xml:space="preserve"> </w:t>
      </w:r>
      <w:r>
        <w:t xml:space="preserve">Магистральный транспорт»  </w:t>
      </w:r>
    </w:p>
    <w:tbl>
      <w:tblPr>
        <w:tblpPr w:leftFromText="180" w:rightFromText="180" w:bottomFromText="160" w:vertAnchor="page" w:horzAnchor="margin" w:tblpXSpec="center" w:tblpY="2746"/>
        <w:tblW w:w="13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268"/>
        <w:gridCol w:w="3753"/>
        <w:gridCol w:w="2835"/>
        <w:gridCol w:w="2193"/>
      </w:tblGrid>
      <w:tr w:rsidR="00972268" w:rsidTr="00520A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bookmarkEnd w:id="5"/>
          <w:p w:rsidR="00972268" w:rsidRPr="00972268" w:rsidRDefault="00972268" w:rsidP="003B1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268">
              <w:rPr>
                <w:rFonts w:ascii="Times New Roman" w:hAnsi="Times New Roman" w:cs="Times New Roman"/>
              </w:rPr>
              <w:t>Код</w:t>
            </w:r>
          </w:p>
          <w:p w:rsidR="00972268" w:rsidRPr="00972268" w:rsidRDefault="00972268" w:rsidP="003B19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8" w:rsidRPr="00972268" w:rsidRDefault="00972268" w:rsidP="003B1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268">
              <w:rPr>
                <w:rFonts w:ascii="Times New Roman" w:hAnsi="Times New Roman" w:cs="Times New Roman"/>
              </w:rPr>
              <w:t>Наименование специальности, направления подготовки</w:t>
            </w:r>
          </w:p>
          <w:p w:rsidR="00972268" w:rsidRPr="00972268" w:rsidRDefault="00972268" w:rsidP="003B196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8" w:rsidRPr="00972268" w:rsidRDefault="00972268" w:rsidP="003B196E">
            <w:pPr>
              <w:spacing w:after="30" w:line="260" w:lineRule="auto"/>
              <w:jc w:val="center"/>
              <w:rPr>
                <w:sz w:val="20"/>
                <w:szCs w:val="20"/>
              </w:rPr>
            </w:pPr>
            <w:r w:rsidRPr="00972268">
              <w:rPr>
                <w:sz w:val="20"/>
                <w:szCs w:val="20"/>
              </w:rPr>
              <w:t>Наименование дисциплины (модуля), практик в</w:t>
            </w:r>
          </w:p>
          <w:p w:rsidR="00972268" w:rsidRPr="00972268" w:rsidRDefault="00972268" w:rsidP="003B196E">
            <w:pPr>
              <w:jc w:val="center"/>
              <w:rPr>
                <w:sz w:val="20"/>
                <w:szCs w:val="20"/>
              </w:rPr>
            </w:pPr>
            <w:r w:rsidRPr="00972268">
              <w:rPr>
                <w:sz w:val="20"/>
                <w:szCs w:val="20"/>
              </w:rPr>
              <w:t>соответствии с учебным планом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8" w:rsidRPr="00972268" w:rsidRDefault="00972268" w:rsidP="003B196E">
            <w:pPr>
              <w:jc w:val="center"/>
              <w:rPr>
                <w:sz w:val="20"/>
                <w:szCs w:val="20"/>
              </w:rPr>
            </w:pPr>
            <w:r w:rsidRPr="00972268">
              <w:rPr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8" w:rsidRPr="00972268" w:rsidRDefault="00972268" w:rsidP="003B196E">
            <w:pPr>
              <w:jc w:val="center"/>
              <w:rPr>
                <w:sz w:val="20"/>
                <w:szCs w:val="20"/>
              </w:rPr>
            </w:pPr>
            <w:r w:rsidRPr="00972268">
              <w:rPr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8" w:rsidRPr="00972268" w:rsidRDefault="00972268" w:rsidP="003B196E">
            <w:pPr>
              <w:jc w:val="center"/>
              <w:rPr>
                <w:sz w:val="20"/>
                <w:szCs w:val="20"/>
              </w:rPr>
            </w:pPr>
            <w:r w:rsidRPr="00972268">
              <w:rPr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2810BD" w:rsidTr="00253F2C">
        <w:trPr>
          <w:trHeight w:val="127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6" w:name="_GoBack"/>
            <w:bookmarkEnd w:id="6"/>
            <w:r w:rsidRPr="00F9491D">
              <w:rPr>
                <w:sz w:val="20"/>
                <w:szCs w:val="20"/>
              </w:rPr>
              <w:t>23.05.04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 w:rsidP="00E37ACA">
            <w:pPr>
              <w:jc w:val="center"/>
              <w:rPr>
                <w:sz w:val="20"/>
                <w:szCs w:val="20"/>
                <w:lang w:eastAsia="en-US"/>
              </w:rPr>
            </w:pPr>
            <w:r w:rsidRPr="005E405C">
              <w:rPr>
                <w:sz w:val="20"/>
                <w:szCs w:val="20"/>
              </w:rPr>
              <w:t xml:space="preserve">Эксплуатация железных дорог. </w:t>
            </w:r>
            <w:r w:rsidRPr="00581158">
              <w:rPr>
                <w:sz w:val="20"/>
                <w:szCs w:val="20"/>
              </w:rPr>
              <w:t>Магистральный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7" w:name="OLE_LINK69"/>
            <w:bookmarkStart w:id="8" w:name="OLE_LINK70"/>
            <w:bookmarkStart w:id="9" w:name="OLE_LINK71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  <w:bookmarkEnd w:id="7"/>
            <w:bookmarkEnd w:id="8"/>
            <w:bookmarkEnd w:id="9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bookmarkStart w:id="10" w:name="OLE_LINK19"/>
            <w:bookmarkStart w:id="11" w:name="OLE_LINK20"/>
            <w:bookmarkStart w:id="12" w:name="OLE_LINK21"/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1337</w:t>
            </w:r>
            <w:bookmarkEnd w:id="10"/>
            <w:bookmarkEnd w:id="11"/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13" w:name="OLE_LINK72"/>
            <w:bookmarkStart w:id="14" w:name="OLE_LINK51"/>
            <w:bookmarkStart w:id="15" w:name="OLE_LINK52"/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bookmarkEnd w:id="13"/>
            <w:bookmarkEnd w:id="14"/>
            <w:bookmarkEnd w:id="15"/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97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6" w:name="_Hlk49169373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Философия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1.Учебная аудитория для проведения занятий лекционного типа, групповых и индивидуальных консультаций ауд. 1334 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1529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54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End w:id="16"/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  <w:bookmarkStart w:id="17" w:name="OLE_LINK66"/>
            <w:bookmarkStart w:id="18" w:name="OLE_LINK67"/>
            <w:bookmarkStart w:id="19" w:name="OLE_LINK68"/>
            <w:r>
              <w:rPr>
                <w:color w:val="000000"/>
                <w:sz w:val="20"/>
                <w:szCs w:val="20"/>
                <w:lang w:eastAsia="en-US"/>
              </w:rPr>
              <w:t>Учебная аудитория групповых и индивидуальных консультаций ауд. 1338</w:t>
            </w:r>
            <w:bookmarkEnd w:id="17"/>
            <w:bookmarkEnd w:id="18"/>
            <w:bookmarkEnd w:id="19"/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групповых и индивидуальных консультаций ауд. 1418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Доска.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Доска, проектор, монитор, персональный компьютер, 30 персональных компьютеров и 30 мониторов для проведения тестирования.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20" w:name="_Hlk49169980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Культурология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21" w:name="OLE_LINK91"/>
            <w:bookmarkStart w:id="22" w:name="OLE_LINK92"/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</w:t>
            </w:r>
            <w:r>
              <w:rPr>
                <w:sz w:val="20"/>
                <w:szCs w:val="20"/>
                <w:lang w:eastAsia="en-US"/>
              </w:rPr>
              <w:lastRenderedPageBreak/>
              <w:t>ПК - 2шт., интерактивный дисплей - 1шт., проектор - 1шт., проекторная доска - 1шт., микшер - 1шт.</w:t>
            </w:r>
          </w:p>
          <w:bookmarkEnd w:id="21"/>
          <w:bookmarkEnd w:id="22"/>
          <w:p w:rsidR="002810BD" w:rsidRDefault="002810BD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154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End w:id="20"/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23" w:name="OLE_LINK211"/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  <w:bookmarkEnd w:id="23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1525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24" w:name="OLE_LINK212"/>
            <w:bookmarkStart w:id="25" w:name="OLE_LINK213"/>
            <w:bookmarkStart w:id="26" w:name="OLE_LINK214"/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bookmarkEnd w:id="24"/>
            <w:bookmarkEnd w:id="25"/>
            <w:bookmarkEnd w:id="26"/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21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Правоведение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групповых и индивидуальных консультаций ауд. 1525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Социология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27" w:name="_Hlk49169310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 и педагогика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1.Учебная аудитория для проведения занятий лекционного типа, групповых и индивидуальных консультаций ауд. 1334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1338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</w:t>
            </w:r>
            <w:r>
              <w:rPr>
                <w:sz w:val="20"/>
                <w:szCs w:val="20"/>
                <w:lang w:eastAsia="en-US"/>
              </w:rPr>
              <w:lastRenderedPageBreak/>
              <w:t>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201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28" w:name="_Hlk491685700"/>
            <w:bookmarkEnd w:id="2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29" w:name="OLE_LINK35"/>
            <w:bookmarkStart w:id="30" w:name="OLE_LINK36"/>
            <w:bookmarkStart w:id="31" w:name="OLE_LINK37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 1553 .</w:t>
            </w:r>
            <w:bookmarkEnd w:id="29"/>
            <w:bookmarkEnd w:id="30"/>
            <w:bookmarkEnd w:id="31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32" w:name="OLE_LINK88"/>
            <w:bookmarkStart w:id="33" w:name="OLE_LINK89"/>
            <w:bookmarkStart w:id="34" w:name="OLE_LINK90"/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1337</w:t>
            </w:r>
            <w:bookmarkEnd w:id="32"/>
            <w:bookmarkEnd w:id="33"/>
            <w:bookmarkEnd w:id="3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35" w:name="OLE_LINK38"/>
            <w:bookmarkStart w:id="36" w:name="OLE_LINK39"/>
            <w:bookmarkStart w:id="37" w:name="OLE_LINK40"/>
            <w:bookmarkStart w:id="38" w:name="OLE_LINK477"/>
            <w:bookmarkStart w:id="39" w:name="OLE_LINK478"/>
            <w:bookmarkStart w:id="40" w:name="OLE_LINK479"/>
            <w:r>
              <w:rPr>
                <w:sz w:val="20"/>
                <w:szCs w:val="20"/>
                <w:lang w:eastAsia="en-US"/>
              </w:rPr>
              <w:t xml:space="preserve">1.  ПК - 1шт., телевизор - 2шт., микрофон ручной - 1шт., микрофон настольный - 1шт.,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  <w:bookmarkEnd w:id="35"/>
            <w:bookmarkEnd w:id="36"/>
            <w:bookmarkEnd w:id="37"/>
            <w:bookmarkEnd w:id="38"/>
            <w:bookmarkEnd w:id="39"/>
            <w:bookmarkEnd w:id="40"/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83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41" w:name="_Hlk491780846"/>
            <w:bookmarkEnd w:id="2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14209.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практических, лабораторных занятий групповых и индивидуальных консультаций, ауд. 14202.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 Учебная аудитория для проведения практических, лабораторных занятий групповых и индивидуальных консультаций, ауд. 14207.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4. Учебная аудитория для проведения практических, лабораторных занятий групповых и индивидуальных консультаций, ауд. 14319.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5.Учебная аудитория для проведения практических, лабораторных занятий групповых и индивидуальных консультаций, ауд. 14313.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 персональных компьютера, 2 монитора, 2 LCD панели; интерактивная доска; звуковое оборудование; меловая доска.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2 персональных  компьютера, 2 монитора, меловая доска, LCD панель; комплекс лабораторных установок по теме: «Физика атома  и атомного ядра»: </w:t>
            </w:r>
            <w:proofErr w:type="spellStart"/>
            <w:r>
              <w:rPr>
                <w:sz w:val="20"/>
                <w:szCs w:val="20"/>
                <w:lang w:eastAsia="en-US"/>
              </w:rPr>
              <w:t>лаб.установки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48, 148, 50, 150, 151, 135, 71 (</w:t>
            </w:r>
            <w:proofErr w:type="spellStart"/>
            <w:r>
              <w:rPr>
                <w:sz w:val="20"/>
                <w:szCs w:val="20"/>
                <w:lang w:eastAsia="en-US"/>
              </w:rPr>
              <w:t>а,б,в,г,д,е,е</w:t>
            </w:r>
            <w:proofErr w:type="spellEnd"/>
            <w:r>
              <w:rPr>
                <w:sz w:val="20"/>
                <w:szCs w:val="20"/>
                <w:lang w:eastAsia="en-US"/>
              </w:rPr>
              <w:t>), 46, 55 по списку кафедры и виртуальный лабораторный практикум.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2 персональных  компьютера, 2 монитора, LCD панель; комплекс лабораторных установок по теме: «Оптика и электромагнитные колебания»: лабораторные установки  31, 33, 32, 36, 77, 76, 42, 30, 29, 75 и т.д. по списку кафедры и виртуальный лабораторный </w:t>
            </w:r>
            <w:r>
              <w:rPr>
                <w:sz w:val="20"/>
                <w:szCs w:val="20"/>
                <w:lang w:eastAsia="en-US"/>
              </w:rPr>
              <w:lastRenderedPageBreak/>
              <w:t>практикум.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4. </w:t>
            </w:r>
            <w:r>
              <w:rPr>
                <w:sz w:val="20"/>
                <w:szCs w:val="20"/>
                <w:lang w:eastAsia="en-US"/>
              </w:rPr>
              <w:t>Персональный компьютер, монитор, интерактивная доска, меловая доска.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5. </w:t>
            </w:r>
            <w:r>
              <w:rPr>
                <w:sz w:val="20"/>
                <w:szCs w:val="20"/>
                <w:lang w:eastAsia="en-US"/>
              </w:rPr>
              <w:t>Персональный компьютер, монитор, 17 персональных компьютеров, 17 мониторов, 2 LCD панели; интерактивная доска; звуковое оборудование; проектор; 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181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End w:id="41"/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Теоретическая механика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 1553 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ПК - 1шт., телевизор - 2шт., микрофон ручной - 1шт., микрофон настольный - 1шт.,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Сопротивление материалов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 ауд. 1523.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практических, лабораторных занятий групповых и индивидуальных консультаций, ауд. 7628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Меловая доска, проектор, 1 персональный компьютер, монитор, проектный экран, 2 телевизора.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Оптические приборы для проведения испытаний, стенды для наглядного пособия.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8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42" w:name="OLE_LINK16"/>
            <w:bookmarkStart w:id="43" w:name="OLE_LINK17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 1553.</w:t>
            </w:r>
            <w:bookmarkEnd w:id="42"/>
            <w:bookmarkEnd w:id="43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групповых и индивидуальных консультаций ауд. 1140 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ПК - 1шт., телевизор - 2шт., микрофон ручной - 1шт., микрофон настольный - 1шт.,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ПК - 25 шт., проектор - 1шт., проекторная доска - 1шт., меловая доска - 1шт.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23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Химия и экология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44" w:name="OLE_LINK416"/>
            <w:bookmarkStart w:id="45" w:name="OLE_LINK417"/>
            <w:bookmarkStart w:id="46" w:name="OLE_LINK418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 1553 .</w:t>
            </w:r>
            <w:bookmarkEnd w:id="44"/>
            <w:bookmarkEnd w:id="45"/>
            <w:bookmarkEnd w:id="46"/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47" w:name="OLE_LINK234"/>
            <w:bookmarkStart w:id="48" w:name="OLE_LINK235"/>
            <w:bookmarkStart w:id="49" w:name="OLE_LINK540"/>
            <w:bookmarkStart w:id="50" w:name="OLE_LINK541"/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практических, лабораторных занятий групповых и индивидуальных консультаций ауд. 5101, ауд. 5102.</w:t>
            </w:r>
            <w:bookmarkEnd w:id="47"/>
            <w:bookmarkEnd w:id="48"/>
            <w:bookmarkEnd w:id="49"/>
            <w:bookmarkEnd w:id="50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 Учебная аудитория для проведения практических, лабораторных занятий групповых и индивидуальных консультаций ауд. 5305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ПК - 1шт., телевизор - 2шт., микрофон ручной - 1шт., микрофон настольный - 1шт.,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Комплекс стендов для проведения лабораторных работ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Комплекс стендов для проведения лабораторных и практических работ.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69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Математическое моделирование систем и процессов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занятий лекционного типа ауд. 1553 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 ауд. 1309(1),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ПК - 1шт., телевизор - 2шт., микрофон ручной - 1шт., микрофон настольный - 1шт.,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51" w:name="OLE_LINK506"/>
            <w:bookmarkStart w:id="52" w:name="OLE_LINK507"/>
            <w:bookmarkStart w:id="53" w:name="OLE_LINK508"/>
            <w:r>
              <w:rPr>
                <w:sz w:val="20"/>
                <w:szCs w:val="20"/>
                <w:lang w:eastAsia="en-US"/>
              </w:rPr>
              <w:t>2. 20 персональных компьютеров, маркерная доска</w:t>
            </w:r>
            <w:bookmarkEnd w:id="51"/>
            <w:bookmarkEnd w:id="52"/>
            <w:bookmarkEnd w:id="53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12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Инженерная и компьютерная графика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занятий лекционного типа ауд. 1553 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2.Лаборатория для проведения практических работ ауд. 2424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ПК - 1шт., телевизор - 2шт., микрофон ручной - 1шт., микрофон настольный - 1шт.,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bookmarkStart w:id="54" w:name="OLE_LINK570"/>
            <w:bookmarkStart w:id="55" w:name="OLE_LINK571"/>
            <w:r>
              <w:rPr>
                <w:rFonts w:eastAsia="Calibri"/>
                <w:sz w:val="20"/>
                <w:szCs w:val="20"/>
                <w:lang w:eastAsia="en-US"/>
              </w:rPr>
              <w:t>Оборудование для проведения практических работ</w:t>
            </w:r>
            <w:bookmarkEnd w:id="54"/>
            <w:bookmarkEnd w:id="55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1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56" w:name="_Hlk49178738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Информационные технологии на железнодорожном транспорте</w:t>
            </w:r>
          </w:p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2.Учебная аудитория для проведения  практических, лабораторных занятий групповых и индивидуальных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консультаций</w:t>
            </w:r>
            <w:r>
              <w:rPr>
                <w:sz w:val="20"/>
                <w:szCs w:val="20"/>
                <w:lang w:eastAsia="en-US"/>
              </w:rPr>
              <w:t>, ауд. 1520.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Pr="00CE6DCB" w:rsidRDefault="002810BD" w:rsidP="00CE6DCB">
            <w:pPr>
              <w:tabs>
                <w:tab w:val="left" w:pos="368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 </w:t>
            </w:r>
          </w:p>
          <w:p w:rsidR="002810BD" w:rsidRDefault="002810BD" w:rsidP="00CE6DC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E6DCB">
              <w:rPr>
                <w:sz w:val="20"/>
                <w:szCs w:val="20"/>
                <w:lang w:eastAsia="en-US"/>
              </w:rPr>
              <w:t xml:space="preserve">ПК - 22, плазменная панель – 2 шт., интерактивный монитор, пульт администратора – 2 шт., документ – камера, маркерная доска, 1 </w:t>
            </w:r>
            <w:proofErr w:type="spellStart"/>
            <w:r w:rsidRPr="00CE6DCB">
              <w:rPr>
                <w:sz w:val="20"/>
                <w:szCs w:val="20"/>
                <w:lang w:eastAsia="en-US"/>
              </w:rPr>
              <w:t>неттоп</w:t>
            </w:r>
            <w:proofErr w:type="spellEnd"/>
            <w:r w:rsidRPr="00CE6DCB">
              <w:rPr>
                <w:sz w:val="20"/>
                <w:szCs w:val="20"/>
                <w:lang w:eastAsia="en-US"/>
              </w:rPr>
              <w:t>, 3 сервера, 8 - телевизоров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168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57" w:name="_Hlk491772078"/>
            <w:bookmarkEnd w:id="5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Информационные технологии на магистральном транспорте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2.Учебная аудитория для проведения  практических,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>, ауд. 1515.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2 маркерных доски, проектор, 1 преподавательский персональный компьютер, 1 сенсорный монитор, 2 монитора, 1 документ камера, 28 портативных компьютеров ученика.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31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End w:id="57"/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Общая электротехника и электроника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58" w:name="OLE_LINK7"/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 ауд. 1553.</w:t>
            </w:r>
            <w:bookmarkEnd w:id="58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2.Учебная аудитория для проведения практических, лабораторных занятий групповых и индивидуальных консультаций, ауд. 4427.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3.Учебная аудитория для проведения практических, лабораторных занятий групповых и индивидуальных консультаций, ауд. 4431.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ПК - 1шт., телевизор - 2шт., микрофон ручной - 1шт., микрофон настольный - 1шт.,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Комплекс электротехнических стендов для проведения лабораторных работ.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Комплекс электротехнических стендов для проведения лабораторных работ.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23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 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2410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Меловая доска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Основы маркетинга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 ауд. 1334</w:t>
            </w: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 ауд. 1523.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Меловая доска, проектор, 1 персональный компьютер, монитор, проектный экран, 2 телевизора.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59" w:name="_Hlk49169411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Основы логистики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 ауд. 1334</w:t>
            </w: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 ауд. 1515.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2 маркерных доски, проектор, 1 преподавательский персональный компьютер, 1 сенсорный монитор, 2 монитора, 1 документ камера, 28 портативных компьютеров ученика.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20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End w:id="59"/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Основы менеджмента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 ауд. 1334</w:t>
            </w: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 ауд. 1537.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16 персональных компьютеров, 2 проектора, маркерная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Основы геодезии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 ауд. 1553.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60" w:name="OLE_LINK515"/>
            <w:bookmarkStart w:id="61" w:name="OLE_LINK516"/>
            <w:r>
              <w:rPr>
                <w:sz w:val="20"/>
                <w:szCs w:val="20"/>
                <w:lang w:eastAsia="en-US"/>
              </w:rPr>
              <w:t>2.Учебная аудитория для проведения лабораторных работ, ауд. 7314.</w:t>
            </w:r>
            <w:bookmarkEnd w:id="60"/>
            <w:bookmarkEnd w:id="61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ПК - 1шт., телевизор - 2шт., микрофон ручной - 1шт., микрофон настольный - 1шт.,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Учебная лаборатория для проведения лабораторных и практических занятий. Оптические приборы для испытаний, стендовые установки для проведения лабораторных и практических испытаний, стенды для наглядного пособия.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20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Основы транспортного бизнеса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практических занятий,  групповых и индивидуальных консультаций ауд. 1307.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Доска комбинированная.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Хладотранспорт и основы теплотехники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 Учебная аудитория для проведения занятий лекционного типа ауд.1323 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практических занятий, групповых и индивидуальных консультаций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ауд. 3005</w:t>
            </w:r>
            <w:r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ПК-1 шт., проектор - 1 шт., ТВ-панель - 4 шт., доска маркерная - 1 шт., микрофон ручной - 1 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>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225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Общий курс транспорта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62" w:name="OLE_LINK100"/>
            <w:bookmarkStart w:id="63" w:name="OLE_LINK357"/>
            <w:bookmarkStart w:id="64" w:name="OLE_LINK358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 1334</w:t>
            </w:r>
            <w:bookmarkEnd w:id="62"/>
            <w:bookmarkEnd w:id="63"/>
            <w:bookmarkEnd w:id="64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Учебная аудитория для проведения практических занятий,  групповых и индивидуальных консультаций ауд. 1552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65" w:name="OLE_LINK363"/>
            <w:bookmarkStart w:id="66" w:name="OLE_LINK364"/>
            <w:bookmarkStart w:id="67" w:name="OLE_LINK365"/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68" w:name="OLE_LINK361"/>
            <w:bookmarkStart w:id="69" w:name="OLE_LINK362"/>
            <w:bookmarkEnd w:id="65"/>
            <w:bookmarkEnd w:id="66"/>
            <w:bookmarkEnd w:id="67"/>
            <w:bookmarkEnd w:id="68"/>
            <w:bookmarkEnd w:id="69"/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Макет типовой сортировочной станции, интерактивный горочный тренажер.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8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Экономика транспорта</w:t>
            </w:r>
          </w:p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70" w:name="OLE_LINK359"/>
            <w:bookmarkStart w:id="71" w:name="OLE_LINK360"/>
            <w:bookmarkStart w:id="72" w:name="OLE_LINK8"/>
            <w:bookmarkStart w:id="73" w:name="OLE_LINK9"/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практических занятий,  групповых и индивидуальных консультаций ауд. 1537.</w:t>
            </w:r>
            <w:bookmarkEnd w:id="70"/>
            <w:bookmarkEnd w:id="71"/>
            <w:bookmarkEnd w:id="72"/>
            <w:bookmarkEnd w:id="7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bookmarkStart w:id="74" w:name="OLE_LINK245"/>
            <w:bookmarkStart w:id="75" w:name="OLE_LINK246"/>
            <w:r>
              <w:rPr>
                <w:sz w:val="20"/>
                <w:szCs w:val="20"/>
                <w:lang w:eastAsia="en-US"/>
              </w:rPr>
              <w:t>16 персональных компьютеров, 2 проектора, маркерная доска.</w:t>
            </w:r>
            <w:bookmarkEnd w:id="74"/>
            <w:bookmarkEnd w:id="75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76" w:name="_Hlk49169835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Пути сообщения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77" w:name="OLE_LINK336"/>
            <w:bookmarkStart w:id="78" w:name="OLE_LINK337"/>
            <w:bookmarkStart w:id="79" w:name="OLE_LINK338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 1334</w:t>
            </w:r>
            <w:bookmarkEnd w:id="77"/>
            <w:bookmarkEnd w:id="78"/>
            <w:bookmarkEnd w:id="79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занятий лекционного типа</w:t>
            </w:r>
            <w:r>
              <w:rPr>
                <w:sz w:val="20"/>
                <w:szCs w:val="20"/>
                <w:lang w:eastAsia="en-US"/>
              </w:rPr>
              <w:t xml:space="preserve"> и лабораторных работ ауд. 7226.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2.Мультимедийное оборудование, проектор, микрофон.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End w:id="76"/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Нетяговый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подвижной состав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 ауд. 1553.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практических занятий,  групповых и индивидуальных консультаций ауд. 1528.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1.  ПК - 1шт., телевизор - 2шт., микрофон ручной - 1шт., микрофон настольный - 1шт.,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 персональный компьютер, 1 монитор, проектор, проекторный экран, маркерная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Электрическая тяга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 ауд. 1553.</w:t>
            </w: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групповых занятий (лабораторных и/или практических), самостоятельной работы ауд. 4114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ПК - 1шт., телевизор - 2шт., микрофон ручной - 1шт., микрофон настольный - 1шт.,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Рабочие места студентов (28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), стенд испытаний быстродействующего выключателя, стенд испытаний быстродействующего контактора, стенд испытаний электромагнитного контактора, стенд испытаний пневматического контактора типа ПК, стенд испытаний пневматического контактора типа SVAD, макетная секция электровоза ВЛ-10, стенд для исследования переходного сопротивления электрических контактов, стенд для исследования распределения индукции в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дугогасительной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камере, стенд для исследования реле ускорения, стенд для исследования электромагнитного датчика тока, стенд для исследования датчика тока на базе элемента Холла, тренажёр машиниста электровоза ВЛ-10, тренажёр машиниста электровоза ЭП1М, мультимедийное оборудование, маркерная доска, проекционное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оборудование, колонки, рабочее место преподавателя.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Тепловозная тяга</w:t>
            </w:r>
          </w:p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 1553.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Учебная аудитория для проведения занятий лекционного типа, групповых и индивидуальных консультаций  ауд. 4117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3.Учебная аудитория для проведения групповых и индивидуальных консультаций ауд. 4329.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ПК - 1шт., телевизор - 2шт., микрофон ручной - 1шт., микрофон настольный - 1шт.,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</w:p>
          <w:p w:rsidR="002810BD" w:rsidRDefault="002810BD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 Рабочие места студентов (40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), натурные образцы колёсной пары тепловоза, коленчатого вала дизеля 2Д100, тяговым генератором (препарированным), секция тепловоза ТЭ3, образцами элементов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цилиндро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-поршневой группы, топливной аппаратуры, стенд взаимной нагрузки для испытания тяговых электродвигателей, оборудование для неразрушающего контроля (ультразвуковые и магнитные дефектоскопы, шаблоны), диагностические приборы «Прогноз», «Доктор», Лабораторный стенд «Дизель-генераторная установка на базе двухтактного дизеля 2Д100»</w:t>
            </w:r>
          </w:p>
          <w:p w:rsidR="002810BD" w:rsidRDefault="002810BD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Лабораторный стенд «Электрическая передача переменного тока тепловозов»</w:t>
            </w:r>
          </w:p>
          <w:p w:rsidR="002810BD" w:rsidRDefault="002810BD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Лабораторный стенд «Испытания тяговых электродвигателей методом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взаимной нагрузки»</w:t>
            </w:r>
          </w:p>
          <w:p w:rsidR="002810BD" w:rsidRDefault="002810BD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Лабораторный стенд «Тип А53. Стенд проверки плунжерных пар топливных насосов»</w:t>
            </w:r>
          </w:p>
          <w:p w:rsidR="002810BD" w:rsidRDefault="002810BD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Лабораторный стенд «Тип А106. Стенд проверки и регулировки форсунок дизелей»</w:t>
            </w:r>
          </w:p>
          <w:p w:rsidR="002810BD" w:rsidRDefault="002810BD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Лабораторный стенд «Тип А2275. Стенд обкатки и настройки топливных насосов дизелей Д49»</w:t>
            </w:r>
          </w:p>
          <w:p w:rsidR="002810BD" w:rsidRDefault="002810BD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Лабораторный стенд «Тип А2290. Стенд регулировки регуляторов частоты вращения тепловозных дизелей».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 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Грузоведение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ауд.1334.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80" w:name="OLE_LINK55"/>
            <w:bookmarkStart w:id="81" w:name="OLE_LINK58"/>
            <w:bookmarkStart w:id="82" w:name="OLE_LINK59"/>
            <w:r>
              <w:rPr>
                <w:color w:val="000000"/>
                <w:sz w:val="20"/>
                <w:szCs w:val="20"/>
                <w:lang w:eastAsia="en-US"/>
              </w:rPr>
              <w:t>2.Учебная аудитория для проведения групповых и индивидуальных консультаций ауд. 1519.</w:t>
            </w:r>
            <w:bookmarkEnd w:id="80"/>
            <w:bookmarkEnd w:id="81"/>
            <w:bookmarkEnd w:id="82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 1 персональный компьютер (процессор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intel</w:t>
            </w:r>
            <w:r w:rsidRPr="006B6AD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Celeron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R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) 3.06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Ghz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1 Гб оперативной памяти), 1 персональный компьютер для работы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макето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- системы «АСКОПВ», интерактивная доска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SmartBoart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Транспортно-грузовые системы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 ауд. 1553.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 Учебная аудитория для проведения практических занятий,  групповых и индивидуальных консультаций ауд. 1552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1.  ПК - 1шт., телевизор - 2шт., микрофон ручной - 1шт., микрофон настольный -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1шт., микшер - 1шт., </w:t>
            </w:r>
            <w:proofErr w:type="spellStart"/>
            <w:r>
              <w:rPr>
                <w:sz w:val="20"/>
                <w:szCs w:val="20"/>
                <w:lang w:eastAsia="en-US"/>
              </w:rPr>
              <w:t>сплиттер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- 1шт., проектор - 1шт., проекторная доска - 1шт., меловая доска - 1шт.</w:t>
            </w:r>
          </w:p>
          <w:p w:rsidR="002810BD" w:rsidRDefault="002810B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Макет типовой сортировочной станции, интерактивный горочный тренажер.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11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 Учебная аудитория для проведения занятий лекционного типа ауд. 1334.</w:t>
            </w: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Учебная аудитория для проведения практических и лабораторных занятий ауд. 4405</w:t>
            </w:r>
            <w:r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 Автоматизированное рабочее место студента и преподавателя для проведения лабораторных, и практических занятий всех дисциплин специальности. (15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компл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.). Мультимедийное оборудование.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Железнодорожные станции и узлы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ауд.1334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bookmarkStart w:id="83" w:name="OLE_LINK594"/>
            <w:bookmarkStart w:id="84" w:name="OLE_LINK595"/>
            <w:bookmarkStart w:id="85" w:name="OLE_LINK596"/>
            <w:r>
              <w:rPr>
                <w:sz w:val="20"/>
                <w:szCs w:val="20"/>
                <w:lang w:eastAsia="en-US"/>
              </w:rPr>
              <w:t>2. Учебная аудитория для проведения практических занятий,  групповых и индивидуальных консультаций ауд. 1552</w:t>
            </w:r>
            <w:bookmarkEnd w:id="83"/>
            <w:bookmarkEnd w:id="84"/>
            <w:bookmarkEnd w:id="85"/>
          </w:p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86" w:name="OLE_LINK349"/>
            <w:bookmarkStart w:id="87" w:name="OLE_LINK350"/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bookmarkEnd w:id="86"/>
          <w:bookmarkEnd w:id="87"/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Макет типовой сортировочной станции, интерактивный горочный тренажер.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29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Управление грузовой и коммерческой работой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 ауд.1334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2.Учебная аудитория для проведения практических занятий</w:t>
            </w:r>
            <w:r>
              <w:rPr>
                <w:sz w:val="20"/>
                <w:szCs w:val="20"/>
                <w:lang w:eastAsia="en-US"/>
              </w:rPr>
              <w:t>, групповых и индивидуальных консультаций</w:t>
            </w: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ауд. 1515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2 маркерных доски, проектор, 1 преподавательский персональный компьютер, 1 сенсорный монитор, 2 монитора, 1 документ камера, 28 портативных компьютеров ученика.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54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88" w:name="_Hlk49169428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Основы управления перевозочными процессами</w:t>
            </w:r>
          </w:p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 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1037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326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89" w:name="_Hlk491700892"/>
            <w:bookmarkEnd w:id="8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Технология и управление работой станций и узлов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 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лабораторных занятий</w:t>
            </w:r>
            <w:r>
              <w:rPr>
                <w:sz w:val="20"/>
                <w:szCs w:val="20"/>
                <w:lang w:eastAsia="en-US"/>
              </w:rPr>
              <w:t xml:space="preserve"> ауд. 1502.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90" w:name="OLE_LINK257"/>
            <w:bookmarkStart w:id="91" w:name="OLE_LINK258"/>
            <w:bookmarkStart w:id="92" w:name="OLE_LINK259"/>
            <w:r>
              <w:rPr>
                <w:color w:val="000000"/>
                <w:sz w:val="20"/>
                <w:szCs w:val="20"/>
                <w:lang w:eastAsia="en-US"/>
              </w:rPr>
              <w:t>3.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1528</w:t>
            </w:r>
            <w:bookmarkEnd w:id="90"/>
            <w:bookmarkEnd w:id="91"/>
            <w:bookmarkEnd w:id="9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93" w:name="OLE_LINK248"/>
            <w:bookmarkStart w:id="94" w:name="OLE_LINK249"/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16 персональных компьютеров, 14 мониторов, проектор, маркерная доска.</w:t>
            </w:r>
            <w:bookmarkEnd w:id="93"/>
            <w:bookmarkEnd w:id="94"/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1 персональный компьютер, 1 монитор, проектор, проекторный экран, маркерная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2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End w:id="89"/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Технология и управление работой железнодорожных участков и направлений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1.Учебная аудитория для проведения занятий лекционного типа, групповых и индивидуальных консультаций ауд. 1334 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практических занятий,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1505.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лабораторных занятий</w:t>
            </w:r>
            <w:r>
              <w:rPr>
                <w:sz w:val="20"/>
                <w:szCs w:val="20"/>
                <w:lang w:eastAsia="en-US"/>
              </w:rPr>
              <w:t xml:space="preserve"> ауд. 1520.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95" w:name="OLE_LINK260"/>
            <w:bookmarkStart w:id="96" w:name="OLE_LINK261"/>
            <w:bookmarkStart w:id="97" w:name="OLE_LINK262"/>
            <w:bookmarkStart w:id="98" w:name="OLE_LINK334"/>
            <w:bookmarkStart w:id="99" w:name="OLE_LINK335"/>
            <w:r>
              <w:rPr>
                <w:color w:val="000000"/>
                <w:sz w:val="20"/>
                <w:szCs w:val="20"/>
                <w:lang w:eastAsia="en-US"/>
              </w:rPr>
              <w:t>4.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1338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100" w:name="OLE_LINK327"/>
            <w:bookmarkStart w:id="101" w:name="OLE_LINK328"/>
            <w:bookmarkStart w:id="102" w:name="OLE_LINK329"/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bookmarkEnd w:id="100"/>
          <w:bookmarkEnd w:id="101"/>
          <w:bookmarkEnd w:id="102"/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16 персональных компьютеров, 16 мониторов, проектор, маркерная доска.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tabs>
                <w:tab w:val="left" w:pos="368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bookmarkStart w:id="103" w:name="OLE_LINK196"/>
            <w:bookmarkStart w:id="104" w:name="OLE_LINK197"/>
            <w:r>
              <w:rPr>
                <w:sz w:val="20"/>
                <w:szCs w:val="20"/>
                <w:lang w:eastAsia="en-US"/>
              </w:rPr>
              <w:t xml:space="preserve"> </w:t>
            </w:r>
            <w:bookmarkEnd w:id="103"/>
            <w:bookmarkEnd w:id="104"/>
            <w:r>
              <w:rPr>
                <w:sz w:val="20"/>
                <w:szCs w:val="20"/>
                <w:lang w:eastAsia="en-US"/>
              </w:rPr>
              <w:t xml:space="preserve">20 персональных компьютеров , 20 мониторов, плазменная панель – 2 шт., интерактивный монитор, пульт администратора – 2 шт., документ – камера, маркерная доска, 2 персональных компьютера, 1 </w:t>
            </w:r>
            <w:proofErr w:type="spellStart"/>
            <w:r>
              <w:rPr>
                <w:sz w:val="20"/>
                <w:szCs w:val="20"/>
                <w:lang w:eastAsia="en-US"/>
              </w:rPr>
              <w:t>неттоп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, 3 сервера, 8 – телевизоров. </w:t>
            </w:r>
          </w:p>
          <w:p w:rsidR="002810BD" w:rsidRDefault="002810BD">
            <w:pPr>
              <w:tabs>
                <w:tab w:val="left" w:pos="3686"/>
              </w:tabs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СМАРТУПС – 3000 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4. </w:t>
            </w:r>
            <w:r>
              <w:rPr>
                <w:sz w:val="20"/>
                <w:szCs w:val="20"/>
                <w:lang w:eastAsia="en-US"/>
              </w:rPr>
              <w:t>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231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Технология и управление движением на дорожном и сетевом уровнях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05" w:name="OLE_LINK319"/>
            <w:bookmarkStart w:id="106" w:name="OLE_LINK320"/>
            <w:bookmarkStart w:id="107" w:name="OLE_LINK321"/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  <w:bookmarkEnd w:id="105"/>
            <w:bookmarkEnd w:id="106"/>
            <w:bookmarkEnd w:id="107"/>
            <w:r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108" w:name="OLE_LINK330"/>
            <w:bookmarkStart w:id="109" w:name="OLE_LINK331"/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bookmarkEnd w:id="108"/>
          <w:bookmarkEnd w:id="109"/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Персональный компьютер, монитор, усилитель, интерактивная доска, проектор, 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Организация пассажирских перевозок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  Учебная аудитория для проведения групповых и индивидуальных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1.  Микрофон трибунный - 2 шт., микрофон ручной - 1шт., микрофон петличка - 1шт., ПК - 2шт., интерактивный дисплей - 1шт., проектор - 1шт., проекторная доска - </w:t>
            </w:r>
            <w:r>
              <w:rPr>
                <w:sz w:val="20"/>
                <w:szCs w:val="20"/>
                <w:lang w:eastAsia="en-US"/>
              </w:rPr>
              <w:lastRenderedPageBreak/>
              <w:t>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 персональный компьютер, 1 монитор, проектор, проекторный экран, маркерная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10" w:name="_Hlk49170325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Транспортное право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11" w:name="_Hlk491703463"/>
            <w:bookmarkEnd w:id="11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Сервис на транспорте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End w:id="111"/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Взаимодействие видов транспорта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Маркерная доска, проектор, 1 персональный компьютер, монитор, проектный экран.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9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Техническая эксплуатация железнодорожного транспорта и безопасность движения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групповых и индивидуальных консультаций ауд. 1334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Доска комбинированная.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средства обеспечения безопасности движения на железнодорожном транспорте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12" w:name="OLE_LINK387"/>
            <w:bookmarkStart w:id="113" w:name="OLE_LINK388"/>
            <w:bookmarkStart w:id="114" w:name="OLE_LINK389"/>
            <w:r>
              <w:rPr>
                <w:color w:val="000000"/>
                <w:sz w:val="20"/>
                <w:szCs w:val="20"/>
                <w:lang w:eastAsia="en-US"/>
              </w:rPr>
              <w:t xml:space="preserve">1. Учебная аудитория для проведения занятий лекционного типа, групповых и индивидуальных консультаций ауд. 1334 </w:t>
            </w:r>
            <w:bookmarkEnd w:id="112"/>
            <w:bookmarkEnd w:id="113"/>
            <w:bookmarkEnd w:id="114"/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115" w:name="OLE_LINK395"/>
            <w:bookmarkStart w:id="116" w:name="OLE_LINK396"/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1338</w:t>
            </w:r>
            <w:bookmarkEnd w:id="115"/>
            <w:bookmarkEnd w:id="11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Страхование на транспорте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17" w:name="OLE_LINK367"/>
            <w:bookmarkStart w:id="118" w:name="OLE_LINK368"/>
            <w:bookmarkStart w:id="119" w:name="OLE_LINK369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  <w:bookmarkEnd w:id="117"/>
            <w:bookmarkEnd w:id="118"/>
            <w:bookmarkEnd w:id="119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20" w:name="OLE_LINK370"/>
            <w:bookmarkStart w:id="121" w:name="OLE_LINK371"/>
            <w:bookmarkStart w:id="122" w:name="OLE_LINK372"/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1337</w:t>
            </w:r>
            <w:bookmarkEnd w:id="120"/>
            <w:bookmarkEnd w:id="121"/>
            <w:bookmarkEnd w:id="12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Стандартизация и сертификация транспортных услуг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Транспортная логистика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2. Учебная аудитория для проведения групповых и индивидуальных консультаций ауд. 1519.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1.  Микрофон трибунный - 2 шт., микрофон ручной - 1шт., микрофон петличка - 1шт., </w:t>
            </w:r>
            <w:r>
              <w:rPr>
                <w:sz w:val="20"/>
                <w:szCs w:val="20"/>
                <w:lang w:eastAsia="en-US"/>
              </w:rPr>
              <w:lastRenderedPageBreak/>
              <w:t>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bookmarkStart w:id="123" w:name="OLE_LINK144"/>
            <w:bookmarkStart w:id="124" w:name="OLE_LINK145"/>
            <w:bookmarkStart w:id="125" w:name="OLE_LINK146"/>
            <w:r>
              <w:rPr>
                <w:sz w:val="20"/>
                <w:szCs w:val="20"/>
                <w:lang w:eastAsia="en-US"/>
              </w:rPr>
              <w:t xml:space="preserve"> 1 персональный компьютер для работы </w:t>
            </w:r>
            <w:proofErr w:type="spellStart"/>
            <w:r>
              <w:rPr>
                <w:sz w:val="20"/>
                <w:szCs w:val="20"/>
                <w:lang w:eastAsia="en-US"/>
              </w:rPr>
              <w:t>макето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системы «АСКОПВ», интерактивная доска </w:t>
            </w:r>
            <w:proofErr w:type="spellStart"/>
            <w:r>
              <w:rPr>
                <w:sz w:val="20"/>
                <w:szCs w:val="20"/>
                <w:lang w:eastAsia="en-US"/>
              </w:rPr>
              <w:t>SmartBoart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bookmarkEnd w:id="123"/>
            <w:bookmarkEnd w:id="124"/>
            <w:bookmarkEnd w:id="125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Транспортная безопасность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26" w:name="OLE_LINK266"/>
            <w:bookmarkStart w:id="127" w:name="OLE_LINK267"/>
            <w:bookmarkStart w:id="128" w:name="OLE_LINK268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групповых и индивидуальных консультаций ауд. 1334 .</w:t>
            </w:r>
            <w:bookmarkEnd w:id="126"/>
            <w:bookmarkEnd w:id="127"/>
            <w:bookmarkEnd w:id="128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29" w:name="OLE_LINK278"/>
            <w:bookmarkStart w:id="130" w:name="OLE_LINK279"/>
            <w:bookmarkStart w:id="131" w:name="OLE_LINK280"/>
            <w:bookmarkStart w:id="132" w:name="OLE_LINK386"/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1338</w:t>
            </w:r>
            <w:bookmarkEnd w:id="129"/>
            <w:bookmarkEnd w:id="130"/>
            <w:bookmarkEnd w:id="131"/>
            <w:bookmarkEnd w:id="13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Технология работы и эксплуатация вокзальных комплексов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 ауд. 1519.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1 персональный компьютер для работы </w:t>
            </w:r>
            <w:proofErr w:type="spellStart"/>
            <w:r>
              <w:rPr>
                <w:sz w:val="20"/>
                <w:szCs w:val="20"/>
                <w:lang w:eastAsia="en-US"/>
              </w:rPr>
              <w:t>макето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системы «АСКОПВ», интерактивная доска </w:t>
            </w:r>
            <w:proofErr w:type="spellStart"/>
            <w:r>
              <w:rPr>
                <w:sz w:val="20"/>
                <w:szCs w:val="20"/>
                <w:lang w:eastAsia="en-US"/>
              </w:rPr>
              <w:t>SmartBoart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Транспортно-пересадочные узлы и комплексы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 ауд. 1519.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1 персональный компьютер для работы </w:t>
            </w:r>
            <w:proofErr w:type="spellStart"/>
            <w:r>
              <w:rPr>
                <w:sz w:val="20"/>
                <w:szCs w:val="20"/>
                <w:lang w:eastAsia="en-US"/>
              </w:rPr>
              <w:t>макето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системы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«АСКОПВ», интерактивная доска </w:t>
            </w:r>
            <w:proofErr w:type="spellStart"/>
            <w:r>
              <w:rPr>
                <w:sz w:val="20"/>
                <w:szCs w:val="20"/>
                <w:lang w:eastAsia="en-US"/>
              </w:rPr>
              <w:t>SmartBoart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/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Управление пассажирскими компаниями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 1553.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ПК, проектор, проекторная доска, меловая доска, трибуна, оснащённая монитором.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 персональный компьютер, 1 монитор, проектор, проекторный экран, маркерная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Основы проектирования железных дорог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33" w:name="OLE_LINK275"/>
            <w:bookmarkStart w:id="134" w:name="OLE_LINK276"/>
            <w:bookmarkStart w:id="135" w:name="OLE_LINK277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групповых и индивидуальных консультаций ауд. 1334 .</w:t>
            </w:r>
            <w:bookmarkEnd w:id="133"/>
            <w:bookmarkEnd w:id="134"/>
            <w:bookmarkEnd w:id="135"/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занятий практических, лабораторных, групповых и индивидуальных консультаций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ауд. 7412.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Установки для проведения оптических измерений, стенды для наглядных пособий, меловая доска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Промышленный транспорт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36" w:name="OLE_LINK290"/>
            <w:bookmarkStart w:id="137" w:name="OLE_LINK291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групповых и индивидуальных консультаций ауд. 1334 .</w:t>
            </w:r>
            <w:bookmarkEnd w:id="136"/>
            <w:bookmarkEnd w:id="137"/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138" w:name="OLE_LINK300"/>
            <w:bookmarkStart w:id="139" w:name="OLE_LINK301"/>
            <w:bookmarkStart w:id="140" w:name="OLE_LINK302"/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1525</w:t>
            </w:r>
            <w:bookmarkEnd w:id="138"/>
            <w:bookmarkEnd w:id="139"/>
            <w:bookmarkEnd w:id="14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Маркерная доска, проектор, 1 персональный компьютер, монитор, проектный экран.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Условия перевозок и тарифы в международных сообщениях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групповых и индивидуальных консультаций ауд. 1334 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</w:t>
            </w:r>
            <w:bookmarkStart w:id="141" w:name="OLE_LINK117"/>
            <w:r>
              <w:rPr>
                <w:sz w:val="20"/>
                <w:szCs w:val="20"/>
                <w:lang w:eastAsia="en-US"/>
              </w:rPr>
              <w:t xml:space="preserve"> 2 маркерных доски, проектор, 1 преподавательский персональный компьютер, 1 сенсорный монитор, 2 монитора, 1 документ камера, 28 портативных компьютеров ученика.</w:t>
            </w:r>
            <w:bookmarkEnd w:id="141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Организация работы экспедиторских фирм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 ауд. 1553.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1515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ПК, проектор, проекторная доска, меловая доска, трибуна, оснащённая монитором.2. 2 маркерных доски, проектор, 1 преподавательский персональный компьютер, 1 сенсорный монитор, 2 монитора, 1 документ камера, 28 портативных компьютеров ученика.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42" w:name="_Hlk49176959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Аутсорсинг на железнодорожном транспорте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занятий лекционного типа, групповых и индивидуальных консультаций ауд. 1334 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Маркерная доска, проектор, 1 персональный компьютер, монитор, проектный экран.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End w:id="142"/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Дом спорта, помещения для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Гимнастические маты, надувные мячи, гимнастические палки, скакалки, шведская стенка, гантели,  бассейн, тренажерный зал.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43" w:name="_Hlk49169872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История техники и введение в специальность</w:t>
            </w:r>
          </w:p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44" w:name="OLE_LINK147"/>
            <w:bookmarkStart w:id="145" w:name="OLE_LINK148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  <w:bookmarkEnd w:id="144"/>
            <w:bookmarkEnd w:id="145"/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46" w:name="OLE_LINK263"/>
            <w:bookmarkStart w:id="147" w:name="OLE_LINK264"/>
            <w:bookmarkStart w:id="148" w:name="OLE_LINK265"/>
            <w:bookmarkStart w:id="149" w:name="OLE_LINK96"/>
            <w:bookmarkStart w:id="150" w:name="OLE_LINK97"/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1337</w:t>
            </w:r>
            <w:bookmarkEnd w:id="146"/>
            <w:bookmarkEnd w:id="147"/>
            <w:bookmarkEnd w:id="148"/>
            <w:bookmarkEnd w:id="149"/>
            <w:bookmarkEnd w:id="15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Микрофон трибунный - 2 шт., микрофон ручной - 1шт., микрофон петличка - 1шт., ПК - 2шт., интерактивный дисплей - 1шт., проектор - 1шт., проекторная доска - </w:t>
            </w:r>
            <w:r>
              <w:rPr>
                <w:sz w:val="20"/>
                <w:szCs w:val="20"/>
                <w:lang w:eastAsia="en-US"/>
              </w:rPr>
              <w:lastRenderedPageBreak/>
              <w:t>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13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51" w:name="_Hlk491769817"/>
            <w:bookmarkEnd w:id="14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Терминально-логистические комплексы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152" w:name="OLE_LINK154"/>
            <w:bookmarkStart w:id="153" w:name="OLE_LINK155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  <w:bookmarkEnd w:id="152"/>
            <w:bookmarkEnd w:id="153"/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54" w:name="OLE_LINK166"/>
            <w:bookmarkStart w:id="155" w:name="OLE_LINK167"/>
            <w:bookmarkStart w:id="156" w:name="OLE_LINK168"/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групповых и индивидуальных консультаций ауд. 1515.</w:t>
            </w:r>
            <w:bookmarkEnd w:id="154"/>
            <w:bookmarkEnd w:id="155"/>
            <w:bookmarkEnd w:id="15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157" w:name="OLE_LINK156"/>
            <w:bookmarkStart w:id="158" w:name="OLE_LINK157"/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bookmarkEnd w:id="157"/>
            <w:bookmarkEnd w:id="158"/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2 маркерных доски, проектор, 1 преподавательский персональный компьютер, 1 сенсорный монитор, 2 монитора, 1 документ камера, 28 портативных компьютеров ученика.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3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End w:id="151"/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Высокоскоростные магистрали и пассажирские станции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1527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Персональный компьютер, монитор, усилитель, интерактивная доска, проектор, 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3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Единый сетевой технологический процесс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</w:t>
            </w:r>
            <w:r>
              <w:rPr>
                <w:sz w:val="20"/>
                <w:szCs w:val="20"/>
                <w:lang w:eastAsia="en-US"/>
              </w:rPr>
              <w:t xml:space="preserve"> ауд. 1334.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практических занятий</w:t>
            </w:r>
            <w:r>
              <w:rPr>
                <w:sz w:val="20"/>
                <w:szCs w:val="20"/>
                <w:lang w:eastAsia="en-US"/>
              </w:rPr>
              <w:t>, групповых и индивидуальных консультаций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ауд. 1528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 1 персональный компьютер, 1 монитор, проектор, проекторный экран, маркерная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lastRenderedPageBreak/>
              <w:t>-</w:t>
            </w:r>
          </w:p>
        </w:tc>
      </w:tr>
      <w:tr w:rsidR="002810BD" w:rsidTr="00253F2C">
        <w:trPr>
          <w:trHeight w:val="13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Автоматизация управления эксплуатационной работой на железнодорожном транспорте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1.Учебная аудитория для проведения занятий лекционного типа, групповых и индивидуальных консультаций ауд. 1334 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лабораторных занятий</w:t>
            </w:r>
            <w:r>
              <w:rPr>
                <w:sz w:val="20"/>
                <w:szCs w:val="20"/>
                <w:lang w:eastAsia="en-US"/>
              </w:rPr>
              <w:t xml:space="preserve"> ауд. 1520.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 Учебная аудитория для проведения групповых и индивидуальных консультаций</w:t>
            </w:r>
            <w:r>
              <w:rPr>
                <w:sz w:val="20"/>
                <w:szCs w:val="20"/>
                <w:lang w:eastAsia="en-US"/>
              </w:rPr>
              <w:t xml:space="preserve"> ауд. 1338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tabs>
                <w:tab w:val="left" w:pos="368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20 персональных компьютеров , 20 мониторов, плазменная панель – 2 шт., интерактивный монитор, пульт администратора – 2 шт., документ – камера, маркерная доска, 2 персональных компьютера, 1 </w:t>
            </w:r>
            <w:proofErr w:type="spellStart"/>
            <w:r>
              <w:rPr>
                <w:sz w:val="20"/>
                <w:szCs w:val="20"/>
                <w:lang w:eastAsia="en-US"/>
              </w:rPr>
              <w:t>неттоп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, 3 сервера, 8 – телевизоров. </w:t>
            </w:r>
          </w:p>
          <w:p w:rsidR="002810BD" w:rsidRDefault="002810BD">
            <w:pPr>
              <w:tabs>
                <w:tab w:val="left" w:pos="3686"/>
              </w:tabs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СМАРТУПС – 3000 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3. </w:t>
            </w:r>
            <w:r>
              <w:rPr>
                <w:sz w:val="20"/>
                <w:szCs w:val="20"/>
                <w:lang w:eastAsia="en-US"/>
              </w:rPr>
              <w:t>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234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Технология работы пограничных станций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типа, ауд. 1334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групповых и индивидуальных консультаций ауд. 1528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 персональный компьютер, 1 монитор, проектор, проекторный экран, маркерная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54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Деловой иностранный язык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групповых и индивидуальных консультаций ауд. 1338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групповых и индивидуальных консультаций ауд. 1418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Доска.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Доска, проектор, монитор, персональный компьютер, 30 персональных компьютеров и 30 мониторов для проведения тестирования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54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Бизнес-английский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групповых и индивидуальных консультаций ауд. 1338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групповых и индивидуальных консультаций ауд. 1418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Доска.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Доска, проектор, монитор, персональный компьютер, 30 персональных компьютеров и 30 мониторов для проведения тестирования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297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Метрология, стандартизация и сертификация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</w:t>
            </w:r>
            <w:r>
              <w:rPr>
                <w:sz w:val="20"/>
                <w:szCs w:val="20"/>
                <w:lang w:eastAsia="en-US"/>
              </w:rPr>
              <w:t xml:space="preserve"> ауд.</w:t>
            </w:r>
            <w:r>
              <w:rPr>
                <w:color w:val="000000"/>
                <w:sz w:val="20"/>
                <w:szCs w:val="20"/>
                <w:lang w:eastAsia="en-US"/>
              </w:rPr>
              <w:t>, ауд. 1553.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Учебная аудитория для проведения практических работ, групповых, индивидуальных занятий и консультаций, ауд. 4432.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3.Учебная аудитория для проведения лабораторных работ, ауд. 4433.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ПК, проектор, проекторная доска, меловая доска, трибуна, оснащённая монитором.</w:t>
            </w: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 Настольное оборудование, стенды, радиоизмерительные приборы, радиоизмерительные приборы.</w:t>
            </w: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 Мультимедийное оборудование, проектор, микрофон.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16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Сетевые информационные ресурсы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групповых и индивидуальных консультаций ауд. 1338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групповых и индивидуальных консультаций ауд. 1418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Доска.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Доска, проектор, монитор, персональный компьютер, 30 персональных компьютеров и 30 мониторов для проведения тестирования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2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Проблемы реконструкции станций и узлов в современных условиях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практических занятий</w:t>
            </w:r>
            <w:r>
              <w:rPr>
                <w:sz w:val="20"/>
                <w:szCs w:val="20"/>
                <w:lang w:eastAsia="en-US"/>
              </w:rPr>
              <w:t>, групповых и индивидуальных консультаций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ауд. 1527.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групповых и индивидуальных консультаций ауд. 1525.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Персональный компьютер, монитор, усилитель, интерактивная доска, проектор, меловая доска.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Маркерная доска, проектор, 1 персональный компьютер, монитор, проектный экран.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4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Проблемы эффективности технических и технологических мероприятий перевозочного процесса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</w:t>
            </w:r>
            <w:r>
              <w:rPr>
                <w:sz w:val="20"/>
                <w:szCs w:val="20"/>
                <w:lang w:eastAsia="en-US"/>
              </w:rPr>
              <w:t xml:space="preserve"> ауд. 1323.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практических занятий</w:t>
            </w:r>
            <w:r>
              <w:rPr>
                <w:sz w:val="20"/>
                <w:szCs w:val="20"/>
                <w:lang w:eastAsia="en-US"/>
              </w:rPr>
              <w:t>, групповых и индивидуальных консультаций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ауд. 1518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159" w:name="OLE_LINK496"/>
            <w:bookmarkStart w:id="160" w:name="OLE_LINK497"/>
            <w:r>
              <w:rPr>
                <w:sz w:val="20"/>
                <w:szCs w:val="20"/>
                <w:lang w:eastAsia="en-US"/>
              </w:rPr>
              <w:t>1</w:t>
            </w:r>
            <w:bookmarkEnd w:id="159"/>
            <w:bookmarkEnd w:id="160"/>
            <w:r>
              <w:rPr>
                <w:sz w:val="20"/>
                <w:szCs w:val="20"/>
                <w:lang w:eastAsia="en-US"/>
              </w:rPr>
              <w:t>.  ПК-1 шт., проектор - 1 шт., ТВ-панель - 4 шт., доска маркерная - 1 шт., микрофон ручной - 1 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Меловая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>
            <w:r w:rsidRPr="00246718">
              <w:t>-</w:t>
            </w:r>
          </w:p>
        </w:tc>
      </w:tr>
      <w:tr w:rsidR="002810BD" w:rsidTr="00253F2C">
        <w:trPr>
          <w:trHeight w:val="69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Совершенствование технологии работы станций и системы организации вагонопотоков на направлениях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161" w:name="OLE_LINK427"/>
            <w:bookmarkStart w:id="162" w:name="OLE_LINK428"/>
            <w:r>
              <w:rPr>
                <w:color w:val="000000"/>
                <w:sz w:val="20"/>
                <w:szCs w:val="20"/>
                <w:lang w:eastAsia="en-US"/>
              </w:rPr>
              <w:t>1. Учебная аудитория для проведения занятий лекционного типа</w:t>
            </w:r>
            <w:r>
              <w:rPr>
                <w:sz w:val="20"/>
                <w:szCs w:val="20"/>
                <w:lang w:eastAsia="en-US"/>
              </w:rPr>
              <w:t xml:space="preserve"> ауд. 1334.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аудитория для проведения практических занятий</w:t>
            </w:r>
            <w:r>
              <w:rPr>
                <w:sz w:val="20"/>
                <w:szCs w:val="20"/>
                <w:lang w:eastAsia="en-US"/>
              </w:rPr>
              <w:t>, групповых и индивидуальных консультаций</w:t>
            </w: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ауд. 1528</w:t>
            </w:r>
            <w:bookmarkEnd w:id="161"/>
            <w:bookmarkEnd w:id="16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>
              <w:rPr>
                <w:sz w:val="20"/>
                <w:szCs w:val="20"/>
                <w:lang w:eastAsia="en-US"/>
              </w:rPr>
              <w:t xml:space="preserve"> 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 персональный компьютер, 1 монитор, проектор, проекторный экран, маркерная доска.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/>
        </w:tc>
      </w:tr>
      <w:tr w:rsidR="002810BD" w:rsidTr="00253F2C">
        <w:trPr>
          <w:trHeight w:val="22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63" w:name="_Hlk49177301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Основные направления развития грузовой и коммерческой работы, логистических технологий на транспорте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1.Учебная аудитория для проведения практических занятий</w:t>
            </w:r>
            <w:r>
              <w:rPr>
                <w:sz w:val="20"/>
                <w:szCs w:val="20"/>
                <w:lang w:eastAsia="en-US"/>
              </w:rPr>
              <w:t>, групповых и индивидуальных консультаций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ауд. 1518.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групповых и индивидуальных консультаций ауд. 1515.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Меловая доска.</w:t>
            </w: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2 маркерных доски, проектор, 1 преподавательский персональный компьютер, 1 сенсорный монитор, 2 монитора, 1 документ камера, 28 портативных компьютеров ученика.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/>
        </w:tc>
      </w:tr>
      <w:tr w:rsidR="002810BD" w:rsidTr="00253F2C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End w:id="163"/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Элективные курсы по физической культуре и спорту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1.Дом спорта, помещения для физической культуры и спорта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 Гимнастические маты, надувные мячи, гимнастические палки,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скакалки, шведская стенка, гантели, бассейн, тренажерный зал.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/>
        </w:tc>
      </w:tr>
      <w:tr w:rsidR="002810BD" w:rsidTr="00253F2C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ПК, проектор, проекторная доска, меловая доска, трибуна, оснащённая монитором.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/>
        </w:tc>
      </w:tr>
      <w:tr w:rsidR="002810BD" w:rsidTr="00253F2C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Учебная аудитория для проведения занятий лекционного типа, индивидуальных и практических занятий ауд. 1553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ПК, проектор, проекторная доска, меловая доска, трибуна, оснащённая монитором.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/>
        </w:tc>
      </w:tr>
      <w:tr w:rsidR="002810BD" w:rsidTr="00253F2C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Эксплуатационно-управленческая практика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ПК, проектор, проекторная доска, меловая доска, трибуна, оснащённая монитором.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/>
        </w:tc>
      </w:tr>
      <w:tr w:rsidR="002810BD" w:rsidTr="00253F2C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>
            <w:pPr>
              <w:widowControl w:val="0"/>
              <w:spacing w:line="25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Научно-исследовательская работа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1.Учебная аудитория для проведения занятий лекционного типа, индивидуальных и практических занятий ауд. 1553</w:t>
            </w:r>
          </w:p>
          <w:p w:rsidR="002810BD" w:rsidRDefault="002810BD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810BD" w:rsidRDefault="002810BD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ПК, проектор, проекторная доска, меловая доска, трибуна, оснащённая монитором.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/>
        </w:tc>
      </w:tr>
      <w:tr w:rsidR="002810BD" w:rsidTr="00253F2C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1.Учебная аудитория для проведения практических занятий, групповых и индивидуальных консультаций ауд. 1504.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BD" w:rsidRDefault="002810BD" w:rsidP="003B196E">
            <w:p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Меловая доска, маркерная доска, ПК - 4.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/>
        </w:tc>
      </w:tr>
      <w:tr w:rsidR="002810BD" w:rsidTr="00253F2C">
        <w:trPr>
          <w:trHeight w:val="12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BD" w:rsidRDefault="002810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 студентов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Учебная аудитория для проведения групповых и индивидуальных консультаций ауд. 1506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BD" w:rsidRDefault="002810BD" w:rsidP="00CA1D21">
            <w:pPr>
              <w:spacing w:line="256" w:lineRule="auto"/>
              <w:ind w:left="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 ПК - 12, проектор, экран.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BD" w:rsidRPr="00246718" w:rsidRDefault="002810BD" w:rsidP="00112FAD"/>
        </w:tc>
      </w:tr>
    </w:tbl>
    <w:p w:rsidR="006B6AD4" w:rsidRDefault="006B6AD4" w:rsidP="006B6AD4"/>
    <w:p w:rsidR="006B6AD4" w:rsidRDefault="00E05AAD" w:rsidP="00E05AAD">
      <w:pPr>
        <w:ind w:firstLine="708"/>
      </w:pPr>
      <w:r>
        <w:t>З</w:t>
      </w:r>
      <w:r w:rsidRPr="001C687F">
        <w:t>ав. кафедрой «</w:t>
      </w:r>
      <w:r>
        <w:t>Управление эксплуатационной работой и безопасностью на транспорте</w:t>
      </w:r>
      <w:r w:rsidRPr="001C687F">
        <w:t xml:space="preserve">»  </w:t>
      </w:r>
      <w:r>
        <w:tab/>
      </w:r>
      <w:r>
        <w:tab/>
      </w:r>
      <w:r>
        <w:tab/>
      </w:r>
      <w:r>
        <w:tab/>
        <w:t>В.А. Шаров</w:t>
      </w:r>
      <w:r w:rsidRPr="001C687F">
        <w:t xml:space="preserve">                                                                                           </w:t>
      </w:r>
    </w:p>
    <w:p w:rsidR="006B6AD4" w:rsidRDefault="006B6AD4" w:rsidP="006B6AD4"/>
    <w:p w:rsidR="00F34D9E" w:rsidRPr="006B6AD4" w:rsidRDefault="00F34D9E" w:rsidP="006B6AD4"/>
    <w:sectPr w:rsidR="00F34D9E" w:rsidRPr="006B6AD4" w:rsidSect="005C7D90">
      <w:pgSz w:w="16838" w:h="11906" w:orient="landscape"/>
      <w:pgMar w:top="567" w:right="1134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5A8"/>
    <w:multiLevelType w:val="hybridMultilevel"/>
    <w:tmpl w:val="E6E4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A4292"/>
    <w:multiLevelType w:val="hybridMultilevel"/>
    <w:tmpl w:val="B12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64C1A25"/>
    <w:multiLevelType w:val="hybridMultilevel"/>
    <w:tmpl w:val="25BE3DD6"/>
    <w:lvl w:ilvl="0" w:tplc="97DC66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1A"/>
    <w:rsid w:val="002810BD"/>
    <w:rsid w:val="003B196E"/>
    <w:rsid w:val="00515CF5"/>
    <w:rsid w:val="00520A3C"/>
    <w:rsid w:val="005B1023"/>
    <w:rsid w:val="006B6AD4"/>
    <w:rsid w:val="00816DAE"/>
    <w:rsid w:val="00972268"/>
    <w:rsid w:val="009C531A"/>
    <w:rsid w:val="00CA1D21"/>
    <w:rsid w:val="00CE6DCB"/>
    <w:rsid w:val="00D515B6"/>
    <w:rsid w:val="00E05AAD"/>
    <w:rsid w:val="00E37ACA"/>
    <w:rsid w:val="00EE3822"/>
    <w:rsid w:val="00F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531A"/>
    <w:pPr>
      <w:keepNext/>
      <w:spacing w:line="360" w:lineRule="auto"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9C53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31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3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C531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C5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531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9C531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C531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9C531A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C531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9C53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C53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3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тиль"/>
    <w:uiPriority w:val="99"/>
    <w:rsid w:val="009C5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C5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5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9C5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semiHidden/>
    <w:unhideWhenUsed/>
    <w:rsid w:val="009C531A"/>
    <w:rPr>
      <w:vertAlign w:val="superscript"/>
    </w:rPr>
  </w:style>
  <w:style w:type="table" w:styleId="af">
    <w:name w:val="Table Grid"/>
    <w:basedOn w:val="a1"/>
    <w:uiPriority w:val="39"/>
    <w:rsid w:val="009C53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C531A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C531A"/>
  </w:style>
  <w:style w:type="numbering" w:customStyle="1" w:styleId="11">
    <w:name w:val="Нет списка11"/>
    <w:next w:val="a2"/>
    <w:uiPriority w:val="99"/>
    <w:semiHidden/>
    <w:unhideWhenUsed/>
    <w:rsid w:val="009C531A"/>
  </w:style>
  <w:style w:type="table" w:customStyle="1" w:styleId="21">
    <w:name w:val="Сетка таблицы2"/>
    <w:basedOn w:val="a1"/>
    <w:next w:val="af"/>
    <w:uiPriority w:val="39"/>
    <w:rsid w:val="009C53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C531A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C531A"/>
  </w:style>
  <w:style w:type="paragraph" w:styleId="af0">
    <w:name w:val="List Paragraph"/>
    <w:basedOn w:val="a"/>
    <w:uiPriority w:val="99"/>
    <w:qFormat/>
    <w:rsid w:val="009C531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2"/>
      <w:lang w:eastAsia="en-US"/>
    </w:rPr>
  </w:style>
  <w:style w:type="table" w:customStyle="1" w:styleId="210">
    <w:name w:val="Сетка таблицы21"/>
    <w:basedOn w:val="a1"/>
    <w:next w:val="af"/>
    <w:uiPriority w:val="39"/>
    <w:rsid w:val="009C531A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C531A"/>
  </w:style>
  <w:style w:type="character" w:customStyle="1" w:styleId="apple-converted-space">
    <w:name w:val="apple-converted-space"/>
    <w:rsid w:val="009C531A"/>
  </w:style>
  <w:style w:type="character" w:styleId="af1">
    <w:name w:val="Emphasis"/>
    <w:uiPriority w:val="20"/>
    <w:qFormat/>
    <w:rsid w:val="009C531A"/>
    <w:rPr>
      <w:i/>
      <w:iCs/>
    </w:rPr>
  </w:style>
  <w:style w:type="character" w:styleId="af2">
    <w:name w:val="Hyperlink"/>
    <w:uiPriority w:val="99"/>
    <w:semiHidden/>
    <w:unhideWhenUsed/>
    <w:rsid w:val="009C531A"/>
    <w:rPr>
      <w:color w:val="0000FF"/>
      <w:u w:val="single"/>
    </w:rPr>
  </w:style>
  <w:style w:type="paragraph" w:styleId="af3">
    <w:name w:val="No Spacing"/>
    <w:uiPriority w:val="1"/>
    <w:qFormat/>
    <w:rsid w:val="009C5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llowedHyperlink"/>
    <w:uiPriority w:val="99"/>
    <w:semiHidden/>
    <w:unhideWhenUsed/>
    <w:rsid w:val="009C531A"/>
    <w:rPr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9C531A"/>
    <w:pPr>
      <w:spacing w:before="100" w:beforeAutospacing="1" w:after="100" w:afterAutospacing="1"/>
    </w:pPr>
  </w:style>
  <w:style w:type="paragraph" w:styleId="af6">
    <w:name w:val="Body Text"/>
    <w:basedOn w:val="a"/>
    <w:link w:val="af7"/>
    <w:uiPriority w:val="1"/>
    <w:qFormat/>
    <w:rsid w:val="00515CF5"/>
    <w:pPr>
      <w:widowControl w:val="0"/>
      <w:autoSpaceDE w:val="0"/>
      <w:autoSpaceDN w:val="0"/>
    </w:pPr>
    <w:rPr>
      <w:lang w:bidi="ru-RU"/>
    </w:rPr>
  </w:style>
  <w:style w:type="character" w:customStyle="1" w:styleId="af7">
    <w:name w:val="Основной текст Знак"/>
    <w:basedOn w:val="a0"/>
    <w:link w:val="af6"/>
    <w:uiPriority w:val="1"/>
    <w:rsid w:val="00515CF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72268"/>
    <w:pPr>
      <w:widowControl w:val="0"/>
      <w:autoSpaceDE w:val="0"/>
      <w:autoSpaceDN w:val="0"/>
      <w:ind w:left="109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531A"/>
    <w:pPr>
      <w:keepNext/>
      <w:spacing w:line="360" w:lineRule="auto"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9C53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31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3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C531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C5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531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9C531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C531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9C531A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C531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9C53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C53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3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тиль"/>
    <w:uiPriority w:val="99"/>
    <w:rsid w:val="009C5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C5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5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9C5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semiHidden/>
    <w:unhideWhenUsed/>
    <w:rsid w:val="009C531A"/>
    <w:rPr>
      <w:vertAlign w:val="superscript"/>
    </w:rPr>
  </w:style>
  <w:style w:type="table" w:styleId="af">
    <w:name w:val="Table Grid"/>
    <w:basedOn w:val="a1"/>
    <w:uiPriority w:val="39"/>
    <w:rsid w:val="009C53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C531A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C531A"/>
  </w:style>
  <w:style w:type="numbering" w:customStyle="1" w:styleId="11">
    <w:name w:val="Нет списка11"/>
    <w:next w:val="a2"/>
    <w:uiPriority w:val="99"/>
    <w:semiHidden/>
    <w:unhideWhenUsed/>
    <w:rsid w:val="009C531A"/>
  </w:style>
  <w:style w:type="table" w:customStyle="1" w:styleId="21">
    <w:name w:val="Сетка таблицы2"/>
    <w:basedOn w:val="a1"/>
    <w:next w:val="af"/>
    <w:uiPriority w:val="39"/>
    <w:rsid w:val="009C53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C531A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C531A"/>
  </w:style>
  <w:style w:type="paragraph" w:styleId="af0">
    <w:name w:val="List Paragraph"/>
    <w:basedOn w:val="a"/>
    <w:uiPriority w:val="99"/>
    <w:qFormat/>
    <w:rsid w:val="009C531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2"/>
      <w:lang w:eastAsia="en-US"/>
    </w:rPr>
  </w:style>
  <w:style w:type="table" w:customStyle="1" w:styleId="210">
    <w:name w:val="Сетка таблицы21"/>
    <w:basedOn w:val="a1"/>
    <w:next w:val="af"/>
    <w:uiPriority w:val="39"/>
    <w:rsid w:val="009C531A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C531A"/>
  </w:style>
  <w:style w:type="character" w:customStyle="1" w:styleId="apple-converted-space">
    <w:name w:val="apple-converted-space"/>
    <w:rsid w:val="009C531A"/>
  </w:style>
  <w:style w:type="character" w:styleId="af1">
    <w:name w:val="Emphasis"/>
    <w:uiPriority w:val="20"/>
    <w:qFormat/>
    <w:rsid w:val="009C531A"/>
    <w:rPr>
      <w:i/>
      <w:iCs/>
    </w:rPr>
  </w:style>
  <w:style w:type="character" w:styleId="af2">
    <w:name w:val="Hyperlink"/>
    <w:uiPriority w:val="99"/>
    <w:semiHidden/>
    <w:unhideWhenUsed/>
    <w:rsid w:val="009C531A"/>
    <w:rPr>
      <w:color w:val="0000FF"/>
      <w:u w:val="single"/>
    </w:rPr>
  </w:style>
  <w:style w:type="paragraph" w:styleId="af3">
    <w:name w:val="No Spacing"/>
    <w:uiPriority w:val="1"/>
    <w:qFormat/>
    <w:rsid w:val="009C5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llowedHyperlink"/>
    <w:uiPriority w:val="99"/>
    <w:semiHidden/>
    <w:unhideWhenUsed/>
    <w:rsid w:val="009C531A"/>
    <w:rPr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9C531A"/>
    <w:pPr>
      <w:spacing w:before="100" w:beforeAutospacing="1" w:after="100" w:afterAutospacing="1"/>
    </w:pPr>
  </w:style>
  <w:style w:type="paragraph" w:styleId="af6">
    <w:name w:val="Body Text"/>
    <w:basedOn w:val="a"/>
    <w:link w:val="af7"/>
    <w:uiPriority w:val="1"/>
    <w:qFormat/>
    <w:rsid w:val="00515CF5"/>
    <w:pPr>
      <w:widowControl w:val="0"/>
      <w:autoSpaceDE w:val="0"/>
      <w:autoSpaceDN w:val="0"/>
    </w:pPr>
    <w:rPr>
      <w:lang w:bidi="ru-RU"/>
    </w:rPr>
  </w:style>
  <w:style w:type="character" w:customStyle="1" w:styleId="af7">
    <w:name w:val="Основной текст Знак"/>
    <w:basedOn w:val="a0"/>
    <w:link w:val="af6"/>
    <w:uiPriority w:val="1"/>
    <w:rsid w:val="00515CF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72268"/>
    <w:pPr>
      <w:widowControl w:val="0"/>
      <w:autoSpaceDE w:val="0"/>
      <w:autoSpaceDN w:val="0"/>
      <w:ind w:left="109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6055</Words>
  <Characters>34519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Тимкова Александра Юрьевна</dc:creator>
  <cp:lastModifiedBy>Тимкова Александра Юрьевна</cp:lastModifiedBy>
  <cp:revision>15</cp:revision>
  <dcterms:created xsi:type="dcterms:W3CDTF">2020-11-05T11:46:00Z</dcterms:created>
  <dcterms:modified xsi:type="dcterms:W3CDTF">2020-11-10T11:59:00Z</dcterms:modified>
</cp:coreProperties>
</file>